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9" t="-83" r="-11" b="-83"/>
                    <a:stretch>
                      <a:fillRect/>
                    </a:stretch>
                  </pic:blipFill>
                  <pic:spPr bwMode="auto">
                    <a:xfrm>
                      <a:off x="0" y="0"/>
                      <a:ext cx="6080125" cy="780415"/>
                    </a:xfrm>
                    <a:prstGeom prst="rect">
                      <a:avLst/>
                    </a:prstGeom>
                  </pic:spPr>
                </pic:pic>
              </a:graphicData>
            </a:graphic>
          </wp:inline>
        </w:drawing>
      </w:r>
    </w:p>
    <w:tbl>
      <w:tblPr>
        <w:tblW w:w="9462" w:type="dxa"/>
        <w:jc w:val="left"/>
        <w:tblInd w:w="-70" w:type="dxa"/>
        <w:tblLayout w:type="fixed"/>
        <w:tblCellMar>
          <w:top w:w="0" w:type="dxa"/>
          <w:left w:w="108" w:type="dxa"/>
          <w:bottom w:w="0" w:type="dxa"/>
          <w:right w:w="108" w:type="dxa"/>
        </w:tblCellMar>
      </w:tblPr>
      <w:tblGrid>
        <w:gridCol w:w="9462"/>
      </w:tblGrid>
      <w:tr>
        <w:trPr>
          <w:trHeight w:val="132" w:hRule="atLeast"/>
        </w:trPr>
        <w:tc>
          <w:tcPr>
            <w:tcW w:w="946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 xml:space="preserve">Załącznik nr </w:t>
            </w:r>
            <w:r>
              <w:rPr>
                <w:rFonts w:cs="Palatino Linotype" w:ascii="Palatino Linotype" w:hAnsi="Palatino Linotype"/>
                <w:b/>
                <w:sz w:val="20"/>
                <w:szCs w:val="20"/>
              </w:rPr>
              <w:t>4</w:t>
            </w:r>
            <w:r>
              <w:rPr>
                <w:rFonts w:cs="Palatino Linotype" w:ascii="Palatino Linotype" w:hAnsi="Palatino Linotype"/>
                <w:b/>
                <w:sz w:val="20"/>
                <w:szCs w:val="20"/>
              </w:rPr>
              <w:t xml:space="preserve"> do Zaproszenie</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01.13/19/2026</w:t>
            </w:r>
          </w:p>
        </w:tc>
      </w:tr>
      <w:tr>
        <w:trPr>
          <w:trHeight w:val="548" w:hRule="atLeast"/>
        </w:trPr>
        <w:tc>
          <w:tcPr>
            <w:tcW w:w="946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14</w:t>
      </w:r>
      <w:r>
        <w:rPr>
          <w:rFonts w:cs="Palatino Linotype" w:ascii="Palatino Linotype" w:hAnsi="Palatino Linotype"/>
          <w:sz w:val="20"/>
          <w:szCs w:val="20"/>
        </w:rPr>
        <w:t xml:space="preserve"> </w:t>
      </w:r>
      <w:r>
        <w:rPr>
          <w:rFonts w:cs="Palatino Linotype" w:ascii="Palatino Linotype" w:hAnsi="Palatino Linotype"/>
          <w:bCs/>
          <w:sz w:val="20"/>
          <w:szCs w:val="20"/>
        </w:rPr>
        <w:t xml:space="preserve">rozporządzenia Parlamentu Europejskiego i Rady (UE) nr 2016/679 </w:t>
        <w:br/>
        <w:t>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       Administrator danych osobowych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Przetwarzanie Pani/Pana danych osobowych ma na celu:</w:t>
      </w:r>
    </w:p>
    <w:p>
      <w:pPr>
        <w:pStyle w:val="Normal"/>
        <w:numPr>
          <w:ilvl w:val="0"/>
          <w:numId w:val="1"/>
        </w:numPr>
        <w:shd w:val="clear" w:fill="FFFFFF"/>
        <w:spacing w:lineRule="atLeast" w:line="100"/>
        <w:jc w:val="both"/>
        <w:rPr/>
      </w:pPr>
      <w:r>
        <w:rPr>
          <w:rFonts w:cs="Palatino Linotype" w:ascii="Palatino Linotype" w:hAnsi="Palatino Linotype"/>
          <w:sz w:val="20"/>
          <w:szCs w:val="20"/>
        </w:rPr>
        <w:t>przeprowadzenie i rozstrzygnięcie postępowania o udzielenie zamówienia publicznego,</w:t>
      </w:r>
      <w:r>
        <w:rPr>
          <w:rFonts w:cs="Palatino Linotype" w:ascii="Palatino Linotype" w:hAnsi="Palatino Linotype"/>
          <w:b/>
          <w:sz w:val="20"/>
          <w:szCs w:val="20"/>
        </w:rPr>
        <w:t xml:space="preserve"> </w:t>
      </w:r>
      <w:r>
        <w:rPr>
          <w:rFonts w:cs="Palatino Linotype" w:ascii="Palatino Linotype" w:hAnsi="Palatino Linotype"/>
          <w:sz w:val="20"/>
          <w:szCs w:val="20"/>
        </w:rPr>
        <w:t>którego przedmiotem jest:</w:t>
      </w:r>
      <w:r>
        <w:rPr>
          <w:rFonts w:cs="Palatino Linotype" w:ascii="Palatino Linotype" w:hAnsi="Palatino Linotype"/>
          <w:sz w:val="20"/>
          <w:szCs w:val="20"/>
          <w:shd w:fill="FFFFFF" w:val="clear"/>
        </w:rPr>
        <w:t xml:space="preserve"> </w:t>
      </w:r>
      <w:r>
        <w:rPr>
          <w:rFonts w:eastAsia="Lato-Bold" w:cs="Palatino Linotype" w:ascii="Palatino Linotype" w:hAnsi="Palatino Linotype"/>
          <w:color w:val="000000"/>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ze środków Europejskiego Funduszu Społecznego Plus w ramach programu Fundusze Europejskie dla Rozwoju Społecznego 2021-2027, nr ref. </w:t>
      </w:r>
      <w:r>
        <w:rPr>
          <w:rFonts w:eastAsia="Lato-Bold" w:cs="Palatino Linotype" w:ascii="Palatino Linotype" w:hAnsi="Palatino Linotype"/>
          <w:b w:val="false"/>
          <w:bCs w:val="false"/>
          <w:color w:val="000000"/>
          <w:sz w:val="20"/>
          <w:szCs w:val="20"/>
          <w:shd w:fill="FFFFFF" w:val="clear"/>
        </w:rPr>
        <w:t>SPZOZ/FERS 01.13/19/2026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Normal"/>
        <w:numPr>
          <w:ilvl w:val="0"/>
          <w:numId w:val="1"/>
        </w:numPr>
        <w:spacing w:lineRule="atLeast" w:line="10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Normal"/>
        <w:numPr>
          <w:ilvl w:val="0"/>
          <w:numId w:val="1"/>
        </w:numPr>
        <w:spacing w:lineRule="atLeast" w:line="100"/>
        <w:jc w:val="both"/>
        <w:rPr/>
      </w:pPr>
      <w:r>
        <w:rPr>
          <w:rFonts w:cs="Palatino Linotype" w:ascii="Palatino Linotype" w:hAnsi="Palatino Linotype"/>
          <w:b w:val="false"/>
          <w:bCs w:val="false"/>
          <w:sz w:val="20"/>
          <w:szCs w:val="20"/>
        </w:rPr>
        <w:t>przygotowanie i przeprowadzenie zajęć dydaktycznych w ramach szkolenia specjalizacyjnego</w:t>
      </w:r>
      <w:r>
        <w:rPr>
          <w:rFonts w:cs="Palatino Linotype" w:ascii="Palatino Linotype" w:hAnsi="Palatino Linotype"/>
          <w:b/>
          <w:sz w:val="20"/>
          <w:szCs w:val="20"/>
        </w:rPr>
        <w:t xml:space="preserve">  – </w:t>
      </w:r>
      <w:r>
        <w:rPr>
          <w:rFonts w:cs="Palatino Linotype" w:ascii="Palatino Linotype" w:hAnsi="Palatino Linotype"/>
          <w:sz w:val="20"/>
          <w:szCs w:val="20"/>
        </w:rPr>
        <w:t>podstawa z art. 6 ust. 1 lit. c RODO,</w:t>
      </w:r>
    </w:p>
    <w:p>
      <w:pPr>
        <w:pStyle w:val="Normal"/>
        <w:numPr>
          <w:ilvl w:val="0"/>
          <w:numId w:val="1"/>
        </w:numPr>
        <w:spacing w:lineRule="atLeast" w:line="10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eastAsia="Lato-Bold" w:cs="Palatino Linotype" w:ascii="Palatino Linotype" w:hAnsi="Palatino Linotype"/>
          <w:b w:val="false"/>
          <w:bCs w:val="false"/>
          <w:color w:val="000000"/>
          <w:sz w:val="20"/>
          <w:szCs w:val="20"/>
          <w:shd w:fill="FFFFFF" w:val="clear"/>
        </w:rPr>
        <w:t>„Na ratunek – kadry DIM”, współfinansowanego przez Unię Europejską ze środków Europejskiego Funduszu Społecznego Plus w ramach Programu Fundusze Europejskie dla Rozwoju Społecznego 2021-2027</w:t>
      </w:r>
      <w:r>
        <w:rPr>
          <w:rFonts w:cs="Palatino Linotype" w:ascii="Palatino Linotype" w:hAnsi="Palatino Linotype"/>
          <w:b w:val="false"/>
          <w:bCs w:val="false"/>
          <w:sz w:val="20"/>
          <w:szCs w:val="20"/>
        </w:rPr>
        <w:t xml:space="preserve"> </w:t>
      </w:r>
      <w:r>
        <w:rPr>
          <w:rFonts w:cs="Palatino Linotype" w:ascii="Palatino Linotype" w:hAnsi="Palatino Linotype"/>
          <w:sz w:val="20"/>
          <w:szCs w:val="20"/>
        </w:rPr>
        <w:t>– podstawa z art. 6 ust. 1 lit. c RODO.</w:t>
      </w:r>
    </w:p>
    <w:p>
      <w:pPr>
        <w:pStyle w:val="Normal"/>
        <w:widowControl/>
        <w:numPr>
          <w:ilvl w:val="0"/>
          <w:numId w:val="0"/>
        </w:numPr>
        <w:suppressAutoHyphens w:val="true"/>
        <w:bidi w:val="0"/>
        <w:spacing w:lineRule="atLeast" w:line="100" w:before="0" w:after="0"/>
        <w:ind w:hanging="0" w:left="0" w:right="0"/>
        <w:jc w:val="both"/>
        <w:rPr/>
      </w:pPr>
      <w:r>
        <w:rPr>
          <w:rFonts w:cs="Palatino Linotype" w:ascii="Palatino Linotype" w:hAnsi="Palatino Linotype"/>
          <w:b/>
          <w:sz w:val="20"/>
          <w:szCs w:val="20"/>
        </w:rPr>
        <w:t>IV.</w:t>
        <w:tab/>
      </w:r>
      <w:r>
        <w:rPr>
          <w:rFonts w:cs="Palatino Linotype" w:ascii="Palatino Linotype" w:hAnsi="Palatino Linotype"/>
          <w:sz w:val="20"/>
          <w:szCs w:val="20"/>
        </w:rPr>
        <w:t>Kategorie Pani/Pana danych, które przetwarzamy:</w:t>
      </w:r>
      <w:r>
        <w:rPr>
          <w:rFonts w:eastAsia="Palatino Linotype" w:cs="Palatino Linotype" w:ascii="Palatino Linotype" w:hAnsi="Palatino Linotype"/>
          <w:b/>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eastAsia="Palatino Linotype" w:cs="Palatino Linotype" w:ascii="Palatino Linotype" w:hAnsi="Palatino Linotype"/>
          <w:b/>
          <w:sz w:val="20"/>
          <w:szCs w:val="20"/>
        </w:rPr>
        <w:t xml:space="preserve"> </w:t>
      </w:r>
      <w:r>
        <w:rPr>
          <w:rFonts w:cs="Palatino Linotype" w:ascii="Palatino Linotype" w:hAnsi="Palatino Linotype"/>
          <w:sz w:val="20"/>
          <w:szCs w:val="20"/>
        </w:rPr>
        <w:t>Będziemy przetwarzać Pani/Pana:</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a)imię i nazwisko, numer telefonu, adres e-mail – dotyczy osób wskazanych do kontaktu w ramach postępowania o udzielenie zamówienia publicznego lub na potrzeby wykonania umowy w sprawie zamówienia publicznego,</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 xml:space="preserve">b)imię i nazwisko, numer telefonu, adres e-mail oraz dane identyfikacyjne (np. numer NIP, PESEL, numer dowodu osobistego, data urodzenia – jeżeli zostały przekazane przez uczestnika postępowania o udzielenie zamówienia publicznego) –dotyczy:−osób uprawnionych do reprezentowania wykonawcy lub podwykonawców, −osób fizycznych, które są podwykonawcami, </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c) imię i nazwisko, stopień lub tytuł naukowy, posiadana specjalizacja/kwalifikacje/doświadczenie oraz stanowisko, a także informacje na temat doświadczenia niezbędnego do wykonania zamówienia publicznego – dotyczy osób skierowanych do realizacji zamówienia publicznego, w celu dokonania oceny oferty wykonawcy oraz wykonania umowy w sprawie zamówienia publicznego,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d)wizerunek – dotyczy osób skierowanych do wykonania umowy w sprawie zamówienia publicznego polegającego na przygotowaniu i przeprowadzeniu zajęć dydaktycznych w ramach szkolenia specjalizacyjnego,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e)adres e-mail i głos– dotyczy osób skierowanych do wykonania umowy w sprawie zamówienia publicznego polegającego na przygotowaniu i przeprowadzeniu zajęć dydaktycznych w ramach szkolenia specjalizacyjnego.</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 Odbiorcy danych</w:t>
      </w:r>
    </w:p>
    <w:p>
      <w:pPr>
        <w:pStyle w:val="Normal"/>
        <w:keepNext w:val="true"/>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 xml:space="preserve">Pani/Pana dane osobowe będą udostępnione wyłącznie podmiotom uprawnionym do otrzymania Pani/Pana danych na podstawie obowiązujących przepisów prawa, a w szczególności: </w:t>
      </w:r>
    </w:p>
    <w:p>
      <w:pPr>
        <w:pStyle w:val="Normal"/>
        <w:widowControl/>
        <w:suppressAutoHyphens w:val="true"/>
        <w:bidi w:val="0"/>
        <w:spacing w:lineRule="atLeast" w:line="100" w:before="200" w:after="200"/>
        <w:ind w:hanging="0" w:left="283" w:right="0"/>
        <w:jc w:val="both"/>
        <w:rPr/>
      </w:pPr>
      <w:r>
        <w:rPr>
          <w:rFonts w:cs="Palatino Linotype" w:ascii="Palatino Linotype" w:hAnsi="Palatino Linotype"/>
          <w:sz w:val="20"/>
          <w:szCs w:val="20"/>
        </w:rPr>
        <w:t>a)</w:t>
      </w:r>
      <w:r>
        <w:rPr>
          <w:rFonts w:cs="Palatino Linotype" w:ascii="Palatino Linotype" w:hAnsi="Palatino Linotype"/>
          <w:sz w:val="20"/>
          <w:szCs w:val="20"/>
          <w:lang w:eastAsia="pl-PL"/>
        </w:rPr>
        <w:t>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r>
        <w:rPr>
          <w:rFonts w:cs="Palatino Linotype" w:ascii="Palatino Linotype" w:hAnsi="Palatino Linotype"/>
          <w:sz w:val="20"/>
          <w:szCs w:val="20"/>
        </w:rPr>
        <w:t>,</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b)podmiotom przetwarzającym, które wspierają nas systemami teleinformatycznymi oraz dostarczają nam i obsługują nasze systemy informatyczne oraz oprogramowanie wykorzystywane do właściwej realizacji zadań Administratora,</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c)</w:t>
      </w:r>
      <w:r>
        <w:rPr>
          <w:rFonts w:cs="Palatino Linotype" w:ascii="Palatino Linotype" w:hAnsi="Palatino Linotype"/>
          <w:sz w:val="20"/>
          <w:szCs w:val="20"/>
          <w:lang w:eastAsia="pl-PL"/>
        </w:rPr>
        <w:t xml:space="preserve"> </w:t>
      </w:r>
      <w:r>
        <w:rPr>
          <w:rFonts w:cs="Palatino Linotype" w:ascii="Palatino Linotype" w:hAnsi="Palatino Linotype"/>
          <w:sz w:val="20"/>
          <w:szCs w:val="20"/>
        </w:rPr>
        <w:t>innym osobom zaangażowanym</w:t>
      </w:r>
      <w:r>
        <w:rPr>
          <w:rFonts w:cs="Palatino Linotype" w:ascii="Palatino Linotype" w:hAnsi="Palatino Linotype"/>
          <w:sz w:val="20"/>
          <w:szCs w:val="20"/>
          <w:lang w:eastAsia="pl-PL"/>
        </w:rPr>
        <w:t xml:space="preserve"> w realizację szkolenia specjalizacyjnego, w tym kierownikom naukowemu, merytorycznemu  i specjalizacji, uczestnikom szkolenia specjalizacyjnego</w:t>
      </w:r>
      <w:r>
        <w:rPr>
          <w:rFonts w:cs="Palatino Linotype" w:ascii="Palatino Linotype" w:hAnsi="Palatino Linotype"/>
          <w:sz w:val="20"/>
          <w:szCs w:val="20"/>
        </w:rPr>
        <w:t xml:space="preserve">. </w:t>
      </w:r>
    </w:p>
    <w:p>
      <w:pPr>
        <w:pStyle w:val="Normal"/>
        <w:widowControl/>
        <w:suppressAutoHyphens w:val="true"/>
        <w:bidi w:val="0"/>
        <w:spacing w:lineRule="atLeast" w:line="100" w:before="200" w:after="200"/>
        <w:ind w:firstLine="283" w:left="0" w:right="0"/>
        <w:jc w:val="both"/>
        <w:rPr>
          <w:rFonts w:ascii="Palatino Linotype" w:hAnsi="Palatino Linotype" w:cs="Palatino Linotype"/>
          <w:sz w:val="20"/>
          <w:szCs w:val="20"/>
        </w:rPr>
      </w:pPr>
      <w:r>
        <w:rPr>
          <w:rFonts w:cs="Palatino Linotype" w:ascii="Palatino Linotype" w:hAnsi="Palatino Linotype"/>
          <w:sz w:val="20"/>
          <w:szCs w:val="20"/>
        </w:rPr>
        <w:t>Ponadto Pani/Pana dane osobowe mogą zostać udostępnione:</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a)podmiotom uprawnionym do otrzymania Pani/Pana danych na podstawie obowiązujących przepisów prawa – w tym dane osobowe zawarte w dokumentacji postępowania o udzielenie zamówienia publicznego zgodnie z ustawą Prawo zamówień publicznych oraz dane osobowe zawarte w umowie zgodnie z przepisami o dostępie do informacji publicznej,</w:t>
      </w:r>
    </w:p>
    <w:p>
      <w:pPr>
        <w:pStyle w:val="Normal"/>
        <w:widowControl/>
        <w:suppressAutoHyphens w:val="true"/>
        <w:bidi w:val="0"/>
        <w:spacing w:lineRule="atLeast" w:line="100" w:before="200" w:after="200"/>
        <w:ind w:firstLine="283" w:left="0" w:right="0"/>
        <w:jc w:val="both"/>
        <w:rPr/>
      </w:pPr>
      <w:r>
        <w:rPr>
          <w:rFonts w:cs="Palatino Linotype" w:ascii="Palatino Linotype" w:hAnsi="Palatino Linotype"/>
          <w:sz w:val="20"/>
          <w:szCs w:val="20"/>
        </w:rPr>
        <w:t>b)podmiotom przetwarzającym, które świadczą nam usługi prawnicze,</w:t>
      </w:r>
      <w:r>
        <w:rPr>
          <w:rFonts w:cs="Palatino Linotype" w:ascii="Palatino Linotype" w:hAnsi="Palatino Linotype"/>
          <w:b/>
          <w:sz w:val="20"/>
          <w:szCs w:val="20"/>
        </w:rPr>
        <w:t xml:space="preserve"> </w:t>
      </w:r>
    </w:p>
    <w:p>
      <w:pPr>
        <w:pStyle w:val="Normal"/>
        <w:widowControl/>
        <w:suppressAutoHyphens w:val="true"/>
        <w:bidi w:val="0"/>
        <w:spacing w:lineRule="atLeast" w:line="100" w:before="200" w:after="200"/>
        <w:ind w:hanging="283" w:left="567" w:right="0"/>
        <w:jc w:val="both"/>
        <w:rPr>
          <w:rFonts w:ascii="Palatino Linotype" w:hAnsi="Palatino Linotype" w:cs="Palatino Linotype"/>
          <w:sz w:val="20"/>
          <w:szCs w:val="20"/>
        </w:rPr>
      </w:pPr>
      <w:r>
        <w:rPr>
          <w:rFonts w:cs="Palatino Linotype" w:ascii="Palatino Linotype" w:hAnsi="Palatino Linotype"/>
          <w:sz w:val="20"/>
          <w:szCs w:val="20"/>
        </w:rPr>
        <w:t>c) podmiotom wykonującym zadania związane z realizacją Projektu, w szczególności podmiotom realizującym na zlecenie Instytucji Zarządzającej, Instytucji Pośredniczącej lub Administratora badania ewaluacyjne, kontrole i audyt w ramach programu FERS.</w:t>
      </w:r>
    </w:p>
    <w:p>
      <w:pPr>
        <w:pStyle w:val="Normal"/>
        <w:spacing w:lineRule="atLeast" w:line="100" w:before="200" w:after="200"/>
        <w:ind w:hanging="0" w:right="0"/>
        <w:jc w:val="both"/>
        <w:rPr/>
      </w:pPr>
      <w:r>
        <w:rPr>
          <w:rFonts w:cs="Palatino Linotype" w:ascii="Palatino Linotype" w:hAnsi="Palatino Linotype"/>
          <w:b/>
          <w:sz w:val="20"/>
          <w:szCs w:val="20"/>
        </w:rPr>
        <w:t>VI.</w:t>
        <w:tab/>
        <w:t>Przekazywanie danych do państw trzecich lub organizacji międzynarodowych</w:t>
      </w:r>
      <w:r>
        <w:rPr>
          <w:rFonts w:cs="Palatino Linotype" w:ascii="Palatino Linotype" w:hAnsi="Palatino Linotype"/>
          <w:sz w:val="20"/>
          <w:szCs w:val="20"/>
        </w:rPr>
        <w:t xml:space="preserve"> </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 xml:space="preserve">nie przekazujemy Pani/Pana danych poza teren Europejskiego Obszaru Gospodarczego. Jednakże w przypadku prowadzenia zajęć dydaktycznych,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 </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VII.</w:t>
        <w:tab/>
        <w:t xml:space="preserve">Okres przechowywania danych </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 będą przechowywane przez okres 5 lat od początku roku następującego po roku obrotowym, w którym zakończono wykonanie umowy, zgodnie zobowiązującymi przepisami o rachunkowości.</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wizerunek i głos utrwalony na nagraniu wykładu w przypadku osób prowadzących zajęcia (prowadzący szkolenie)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oraz dokumentacji związanej z realizacją tej umowy – będą przechowywane przez okres 25 lat czyli czas niezbędny do realizacji zadań wynikających z celów wskazanych w pkt III lit. c, a następnie, jeśli chodzi o materiały archiwalne, zgodnie z przepisami obowiązującymi w SPZOZ w Łodzi.</w:t>
      </w:r>
    </w:p>
    <w:p>
      <w:pPr>
        <w:pStyle w:val="Normal"/>
        <w:ind w:hanging="0" w:right="0"/>
        <w:jc w:val="both"/>
        <w:rPr>
          <w:rFonts w:ascii="Palatino Linotype" w:hAnsi="Palatino Linotype" w:cs="Palatino Linotype"/>
          <w:b/>
          <w:sz w:val="20"/>
          <w:szCs w:val="20"/>
        </w:rPr>
      </w:pPr>
      <w:r>
        <w:rPr>
          <w:rFonts w:cs="Palatino Linotype" w:ascii="Palatino Linotype" w:hAnsi="Palatino Linotype"/>
          <w:b/>
          <w:sz w:val="20"/>
          <w:szCs w:val="20"/>
        </w:rPr>
        <w:t>VIII.</w:t>
        <w:tab/>
        <w:t>Pani/Pana prawa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Przysługuje Pani/Panu:</w:t>
      </w:r>
    </w:p>
    <w:p>
      <w:pPr>
        <w:pStyle w:val="Normal"/>
        <w:spacing w:lineRule="atLeast" w:line="100"/>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a)</w:t>
        <w:tab/>
        <w:t>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b)</w:t>
        <w:tab/>
        <w:t>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lub konkursu ani zmianą umowy w zakresie niezgodnym z ustawą Prawo zamówień publicznych,</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c)</w:t>
        <w:tab/>
        <w:t>prawo do usunięcia Pani/Pana danych osobowych – żądania od Administratora niezwłocznego usunięcia danych osobowych, jeżeli spełniona zostanie jedna z przesłanek określonych w art. 17 RODO, m.in. dane osobowe nie są już niezbędne do celów, w których zostały zebrane. Prawo usunięcia danych może zostać ograniczone ze względu na obowiązki Administratora wynikające z obowiązującego prawa,</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d)</w:t>
        <w:tab/>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 xml:space="preserve">e) </w:t>
        <w:tab/>
        <w:t>prawo do przenoszenia Pani/Pana danych osobowych (dotyczy wyłącznie osoby, z którą zostanie zawarta umowa w sprawie zamówienia publicznego) – otrzymania zgodnie z art. 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f)</w:t>
        <w:tab/>
        <w:t>prawo do wniesienia skargi do Prezesa Urzędu Ochrony Danych Osobowych lub innego właściwego organu nadzorczego zajmującego się ochroną danych osobowych zgodnie z art. 77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g) prawo do cofnięcia zgody na przetwarzanie danych osobowych zgodnie z art. 7 ust. 3 RODO (dotyczy osób wskazanych w pkt IV lit. d).</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Normal"/>
        <w:spacing w:lineRule="atLeast" w:line="100"/>
        <w:ind w:hanging="0" w:left="568" w:right="0"/>
        <w:jc w:val="both"/>
        <w:rPr/>
      </w:pPr>
      <w:r>
        <w:rPr>
          <w:rFonts w:cs="Palatino Linotype" w:ascii="Palatino Linotype" w:hAnsi="Palatino Linotype"/>
          <w:b/>
          <w:color w:val="000000"/>
          <w:sz w:val="20"/>
          <w:szCs w:val="20"/>
        </w:rPr>
        <w:t xml:space="preserve">IX. </w:t>
      </w:r>
      <w:r>
        <w:rPr>
          <w:rFonts w:cs="Palatino Linotype" w:ascii="Palatino Linotype" w:hAnsi="Palatino Linotype"/>
          <w:b/>
          <w:sz w:val="20"/>
          <w:szCs w:val="20"/>
        </w:rPr>
        <w:t>Informacje o zautomatyzowanym podejmowaniu decyzji, w tym profilowaniu</w:t>
      </w:r>
    </w:p>
    <w:p>
      <w:pPr>
        <w:pStyle w:val="Normal"/>
        <w:spacing w:lineRule="atLeast" w:line="100"/>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nie będą podlegały zautomatyzowanemu podejmowaniu decyzji, w tym profilowaniu.</w:t>
      </w:r>
    </w:p>
    <w:p>
      <w:pPr>
        <w:pStyle w:val="ListParagraph"/>
        <w:spacing w:lineRule="atLeast" w:line="100" w:before="200" w:after="200"/>
        <w:ind w:hanging="578" w:left="567" w:right="0"/>
        <w:jc w:val="both"/>
        <w:rPr/>
      </w:pPr>
      <w:r>
        <w:rPr/>
      </w:r>
    </w:p>
    <w:p>
      <w:pPr>
        <w:pStyle w:val="ListParagraph"/>
        <w:spacing w:lineRule="atLeast" w:line="100" w:before="200" w:after="200"/>
        <w:ind w:hanging="578" w:left="567" w:right="0"/>
        <w:jc w:val="both"/>
        <w:rPr/>
      </w:pPr>
      <w:r>
        <w:rPr/>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Segoe UI">
    <w:charset w:val="ee"/>
    <w:family w:val="roman"/>
    <w:pitch w:val="variable"/>
  </w:font>
  <w:font w:name="Tahoma">
    <w:charset w:val="ee"/>
    <w:family w:val="roman"/>
    <w:pitch w:val="variable"/>
  </w:font>
  <w:font w:name="OpenSymbol">
    <w:altName w:val="Arial Unicode MS"/>
    <w:charset w:val="ee"/>
    <w:family w:val="roman"/>
    <w:pitch w:val="variable"/>
  </w:font>
  <w:font w:name="Arial">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4</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b w:val="false"/>
        <w:szCs w:val="20"/>
        <w:bCs w:val="false"/>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b w:val="false"/>
      <w:bCs w:val="false"/>
      <w:sz w:val="20"/>
      <w:szCs w:val="20"/>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Palatino Linotype" w:hAnsi="Palatino Linotype" w:cs="Palatino Linotype"/>
      <w:b/>
      <w:color w:val="00000A"/>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Palatino Linotype" w:hAnsi="Palatino Linotype" w:cs="Palatino Linotype"/>
      <w:b/>
      <w:sz w:val="20"/>
      <w:szCs w:val="20"/>
      <w:shd w:fill="FFFFFF" w:val="clear"/>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Palatino Linotype" w:hAnsi="Palatino Linotype" w:cs="Times New Roman"/>
      <w:b/>
      <w:color w:val="000000"/>
      <w:sz w:val="20"/>
      <w:szCs w:val="20"/>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Palatino Linotype" w:hAnsi="Palatino Linotype" w:cs="Palatino Linotype"/>
      <w:sz w:val="20"/>
      <w:szCs w:val="2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rFonts w:ascii="Palatino Linotype" w:hAnsi="Palatino Linotype" w:cs="Palatino Linotype"/>
      <w:b/>
      <w:sz w:val="20"/>
      <w:szCs w:val="20"/>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Odwoanieprzypisudolnego1">
    <w:name w:val="Odwołanie przypisu dolnego1"/>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Odwoanieprzypisukocowego1">
    <w:name w:val="Odwołanie przypisu końcowego1"/>
    <w:qFormat/>
    <w:rPr>
      <w:vertAlign w:val="superscript"/>
    </w:rPr>
  </w:style>
  <w:style w:type="character" w:styleId="Znakinumeracji">
    <w:name w:val="Znaki numeracji"/>
    <w:qFormat/>
    <w:rPr/>
  </w:style>
  <w:style w:type="character" w:styleId="Odwoanieprzypisudolnego2">
    <w:name w:val="Odwołanie przypisu dolnego2"/>
    <w:qFormat/>
    <w:rPr>
      <w:vertAlign w:val="superscript"/>
    </w:rPr>
  </w:style>
  <w:style w:type="character" w:styleId="Odwoanieprzypisukocowego2">
    <w:name w:val="Odwołanie przypisu końcowego2"/>
    <w:qFormat/>
    <w:rPr>
      <w:vertAlign w:val="superscript"/>
    </w:rPr>
  </w:style>
  <w:style w:type="character" w:styleId="TekstdymkaZnak1">
    <w:name w:val="Tekst dymka Znak1"/>
    <w:qFormat/>
    <w:rPr>
      <w:rFonts w:ascii="Tahoma" w:hAnsi="Tahoma" w:cs="Tahoma"/>
      <w:sz w:val="16"/>
      <w:szCs w:val="16"/>
      <w:lang w:eastAsia="zh-CN"/>
    </w:rPr>
  </w:style>
  <w:style w:type="character" w:styleId="LineNumber">
    <w:name w:val="Line Number"/>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12z5">
    <w:name w:val="WW8Num12z5"/>
    <w:qFormat/>
    <w:rPr>
      <w:rFonts w:ascii="Palatino Linotype" w:hAnsi="Palatino Linotype" w:cs="Palatino Linotype"/>
      <w:sz w:val="20"/>
      <w:szCs w:val="20"/>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suppressLineNumbers/>
      <w:ind w:hanging="283" w:left="283" w:right="0"/>
    </w:pPr>
    <w:rPr>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Tekstdymka">
    <w:name w:val="Tekst dymka"/>
    <w:basedOn w:val="Normal"/>
    <w:qFormat/>
    <w:pPr/>
    <w:rPr>
      <w:rFonts w:ascii="Tahoma" w:hAnsi="Tahoma" w:cs="Tahoma"/>
      <w:sz w:val="16"/>
      <w:szCs w:val="16"/>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12</TotalTime>
  <Application>LibreOffice/24.2.3.2$Windows_X86_64 LibreOffice_project/433d9c2ded56988e8a90e6b2e771ee4e6a5ab2ba</Application>
  <AppVersion>15.0000</AppVersion>
  <Pages>4</Pages>
  <Words>1307</Words>
  <Characters>8964</Characters>
  <CharactersWithSpaces>10286</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dcterms:modified xsi:type="dcterms:W3CDTF">2026-04-20T09:50:50Z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